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59D" w:rsidRPr="0083259D" w:rsidRDefault="0083259D" w:rsidP="0083259D">
      <w:pPr>
        <w:rPr>
          <w:rFonts w:cstheme="minorHAnsi"/>
          <w:b/>
          <w:sz w:val="40"/>
        </w:rPr>
      </w:pPr>
      <w:r w:rsidRPr="0083259D">
        <w:rPr>
          <w:rFonts w:cstheme="minorHAnsi"/>
          <w:b/>
          <w:sz w:val="40"/>
        </w:rPr>
        <w:t xml:space="preserve">Key issues to take forward </w:t>
      </w:r>
    </w:p>
    <w:p w:rsidR="009C7D28" w:rsidRDefault="0083259D" w:rsidP="0083259D">
      <w:pPr>
        <w:numPr>
          <w:ilvl w:val="0"/>
          <w:numId w:val="3"/>
        </w:numPr>
        <w:tabs>
          <w:tab w:val="left" w:pos="540"/>
        </w:tabs>
        <w:spacing w:after="0" w:line="240" w:lineRule="auto"/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t>Buzz groups of 3–</w:t>
      </w:r>
      <w:r w:rsidR="00795755" w:rsidRPr="0083259D">
        <w:rPr>
          <w:rFonts w:cstheme="minorHAnsi"/>
          <w:sz w:val="36"/>
        </w:rPr>
        <w:t>4 people</w:t>
      </w:r>
    </w:p>
    <w:p w:rsidR="009C7D28" w:rsidRPr="0083259D" w:rsidRDefault="00795755" w:rsidP="0083259D">
      <w:pPr>
        <w:numPr>
          <w:ilvl w:val="0"/>
          <w:numId w:val="3"/>
        </w:numPr>
        <w:tabs>
          <w:tab w:val="left" w:pos="540"/>
        </w:tabs>
        <w:spacing w:after="0" w:line="240" w:lineRule="auto"/>
        <w:ind w:hanging="720"/>
        <w:rPr>
          <w:rFonts w:cstheme="minorHAnsi"/>
          <w:sz w:val="36"/>
        </w:rPr>
      </w:pPr>
      <w:r w:rsidRPr="0083259D">
        <w:rPr>
          <w:rFonts w:cstheme="minorHAnsi"/>
          <w:sz w:val="36"/>
        </w:rPr>
        <w:t xml:space="preserve">Write on cards: </w:t>
      </w:r>
    </w:p>
    <w:p w:rsidR="009C7D28" w:rsidRPr="00582C8E" w:rsidRDefault="00795755" w:rsidP="0083259D">
      <w:pPr>
        <w:numPr>
          <w:ilvl w:val="1"/>
          <w:numId w:val="3"/>
        </w:numPr>
        <w:tabs>
          <w:tab w:val="left" w:pos="540"/>
        </w:tabs>
        <w:spacing w:after="0" w:line="240" w:lineRule="auto"/>
        <w:ind w:left="1080" w:hanging="540"/>
        <w:rPr>
          <w:rFonts w:cstheme="minorHAnsi"/>
          <w:sz w:val="36"/>
        </w:rPr>
      </w:pPr>
      <w:r w:rsidRPr="00582C8E">
        <w:rPr>
          <w:rFonts w:cstheme="minorHAnsi"/>
          <w:sz w:val="36"/>
        </w:rPr>
        <w:t>1 Best-bet/option (green card)</w:t>
      </w:r>
    </w:p>
    <w:p w:rsidR="009C7D28" w:rsidRPr="00795755" w:rsidRDefault="00795755" w:rsidP="0083259D">
      <w:pPr>
        <w:numPr>
          <w:ilvl w:val="1"/>
          <w:numId w:val="3"/>
        </w:numPr>
        <w:tabs>
          <w:tab w:val="left" w:pos="540"/>
        </w:tabs>
        <w:spacing w:after="0" w:line="240" w:lineRule="auto"/>
        <w:ind w:left="1080" w:hanging="540"/>
        <w:rPr>
          <w:rFonts w:cstheme="minorHAnsi"/>
          <w:sz w:val="36"/>
        </w:rPr>
      </w:pPr>
      <w:r w:rsidRPr="00795755">
        <w:rPr>
          <w:rFonts w:cstheme="minorHAnsi"/>
          <w:sz w:val="36"/>
        </w:rPr>
        <w:t>1 lesson learned (yellow card)</w:t>
      </w:r>
    </w:p>
    <w:p w:rsidR="009C7D28" w:rsidRPr="00795755" w:rsidRDefault="00795755" w:rsidP="0083259D">
      <w:pPr>
        <w:numPr>
          <w:ilvl w:val="1"/>
          <w:numId w:val="3"/>
        </w:numPr>
        <w:tabs>
          <w:tab w:val="left" w:pos="540"/>
        </w:tabs>
        <w:spacing w:after="0" w:line="240" w:lineRule="auto"/>
        <w:ind w:left="1080" w:hanging="540"/>
        <w:rPr>
          <w:rFonts w:cstheme="minorHAnsi"/>
          <w:b/>
          <w:sz w:val="36"/>
          <w:highlight w:val="red"/>
        </w:rPr>
      </w:pPr>
      <w:r w:rsidRPr="00795755">
        <w:rPr>
          <w:rFonts w:cstheme="minorHAnsi"/>
          <w:b/>
          <w:sz w:val="36"/>
          <w:highlight w:val="red"/>
        </w:rPr>
        <w:t>1 issue that needs to be addressed (red card)</w:t>
      </w:r>
    </w:p>
    <w:p w:rsidR="009C7D28" w:rsidRPr="0083259D" w:rsidRDefault="0083259D" w:rsidP="0083259D">
      <w:pPr>
        <w:numPr>
          <w:ilvl w:val="0"/>
          <w:numId w:val="3"/>
        </w:numPr>
        <w:tabs>
          <w:tab w:val="left" w:pos="540"/>
        </w:tabs>
        <w:spacing w:after="0" w:line="240" w:lineRule="auto"/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t>Write big; 3–</w:t>
      </w:r>
      <w:r w:rsidR="00795755" w:rsidRPr="0083259D">
        <w:rPr>
          <w:rFonts w:cstheme="minorHAnsi"/>
          <w:sz w:val="36"/>
        </w:rPr>
        <w:t>5 words per card</w:t>
      </w:r>
    </w:p>
    <w:p w:rsidR="0083259D" w:rsidRDefault="0083259D">
      <w:pPr>
        <w:rPr>
          <w:rFonts w:cstheme="minorHAnsi"/>
          <w:sz w:val="36"/>
        </w:rPr>
      </w:pPr>
    </w:p>
    <w:p w:rsidR="0083259D" w:rsidRDefault="00795755">
      <w:pPr>
        <w:rPr>
          <w:rFonts w:cstheme="minorHAnsi"/>
          <w:b/>
          <w:sz w:val="40"/>
        </w:rPr>
      </w:pPr>
      <w:r>
        <w:rPr>
          <w:rFonts w:cstheme="minorHAnsi"/>
          <w:b/>
          <w:sz w:val="40"/>
        </w:rPr>
        <w:t>Issues to be addressed</w:t>
      </w:r>
    </w:p>
    <w:p w:rsidR="00A25EDE" w:rsidRDefault="00795755">
      <w:pPr>
        <w:rPr>
          <w:rFonts w:cstheme="minorHAnsi"/>
          <w:sz w:val="36"/>
        </w:rPr>
      </w:pPr>
      <w:r>
        <w:rPr>
          <w:rFonts w:cstheme="minorHAnsi"/>
          <w:noProof/>
          <w:sz w:val="36"/>
        </w:rPr>
        <w:drawing>
          <wp:inline distT="0" distB="0" distL="0" distR="0">
            <wp:extent cx="5144214" cy="5034844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dCard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5063" cy="5045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5755" w:rsidRDefault="00795755" w:rsidP="00795755">
      <w:pPr>
        <w:pStyle w:val="ListParagraph"/>
        <w:numPr>
          <w:ilvl w:val="0"/>
          <w:numId w:val="6"/>
        </w:numPr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lastRenderedPageBreak/>
        <w:t>Why is it not that the outcome/impact of the project addressed?</w:t>
      </w:r>
    </w:p>
    <w:p w:rsidR="00795755" w:rsidRDefault="00795755" w:rsidP="00795755">
      <w:pPr>
        <w:pStyle w:val="ListParagraph"/>
        <w:numPr>
          <w:ilvl w:val="0"/>
          <w:numId w:val="6"/>
        </w:numPr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t>Linking theory with practice (real world application)</w:t>
      </w:r>
    </w:p>
    <w:p w:rsidR="00795755" w:rsidRDefault="00795755" w:rsidP="00795755">
      <w:pPr>
        <w:pStyle w:val="ListParagraph"/>
        <w:numPr>
          <w:ilvl w:val="0"/>
          <w:numId w:val="6"/>
        </w:numPr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t>Attitude change at top level.</w:t>
      </w:r>
    </w:p>
    <w:p w:rsidR="00795755" w:rsidRDefault="00E42BF8" w:rsidP="00795755">
      <w:pPr>
        <w:pStyle w:val="ListParagraph"/>
        <w:numPr>
          <w:ilvl w:val="0"/>
          <w:numId w:val="6"/>
        </w:numPr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t>Value of the contribution of livestock in relation to SLM</w:t>
      </w:r>
    </w:p>
    <w:p w:rsidR="00E42BF8" w:rsidRDefault="00E42BF8" w:rsidP="00795755">
      <w:pPr>
        <w:pStyle w:val="ListParagraph"/>
        <w:numPr>
          <w:ilvl w:val="0"/>
          <w:numId w:val="6"/>
        </w:numPr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t>Alternatives f</w:t>
      </w:r>
      <w:bookmarkStart w:id="0" w:name="_GoBack"/>
      <w:bookmarkEnd w:id="0"/>
      <w:r>
        <w:rPr>
          <w:rFonts w:cstheme="minorHAnsi"/>
          <w:sz w:val="36"/>
        </w:rPr>
        <w:t>or free grazing</w:t>
      </w:r>
    </w:p>
    <w:p w:rsidR="00E42BF8" w:rsidRDefault="00E42BF8" w:rsidP="00795755">
      <w:pPr>
        <w:pStyle w:val="ListParagraph"/>
        <w:numPr>
          <w:ilvl w:val="0"/>
          <w:numId w:val="6"/>
        </w:numPr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t>Documentation + scaling up best practices R &amp;E linkage</w:t>
      </w:r>
    </w:p>
    <w:p w:rsidR="00E42BF8" w:rsidRDefault="00E42BF8" w:rsidP="00795755">
      <w:pPr>
        <w:pStyle w:val="ListParagraph"/>
        <w:numPr>
          <w:ilvl w:val="0"/>
          <w:numId w:val="6"/>
        </w:numPr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t>Land use management – is it implemented in the intervention areas</w:t>
      </w:r>
    </w:p>
    <w:p w:rsidR="00E42BF8" w:rsidRDefault="00E42BF8" w:rsidP="00795755">
      <w:pPr>
        <w:pStyle w:val="ListParagraph"/>
        <w:numPr>
          <w:ilvl w:val="0"/>
          <w:numId w:val="6"/>
        </w:numPr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t>Identifying adoption barriers for best practices</w:t>
      </w:r>
    </w:p>
    <w:p w:rsidR="00E42BF8" w:rsidRDefault="00E42BF8" w:rsidP="00795755">
      <w:pPr>
        <w:pStyle w:val="ListParagraph"/>
        <w:numPr>
          <w:ilvl w:val="0"/>
          <w:numId w:val="6"/>
        </w:numPr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t>Standardization of best practices</w:t>
      </w:r>
    </w:p>
    <w:p w:rsidR="00E42BF8" w:rsidRDefault="00E42BF8" w:rsidP="00795755">
      <w:pPr>
        <w:pStyle w:val="ListParagraph"/>
        <w:numPr>
          <w:ilvl w:val="0"/>
          <w:numId w:val="6"/>
        </w:numPr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t>Proper livestock policy and management</w:t>
      </w:r>
    </w:p>
    <w:p w:rsidR="00E42BF8" w:rsidRDefault="00E42BF8" w:rsidP="00795755">
      <w:pPr>
        <w:pStyle w:val="ListParagraph"/>
        <w:numPr>
          <w:ilvl w:val="0"/>
          <w:numId w:val="6"/>
        </w:numPr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t>Enhancing knowledge generation and management</w:t>
      </w:r>
    </w:p>
    <w:p w:rsidR="00E42BF8" w:rsidRDefault="00E42BF8" w:rsidP="00795755">
      <w:pPr>
        <w:pStyle w:val="ListParagraph"/>
        <w:numPr>
          <w:ilvl w:val="0"/>
          <w:numId w:val="6"/>
        </w:numPr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t>Up scaling best practices</w:t>
      </w:r>
    </w:p>
    <w:p w:rsidR="00E42BF8" w:rsidRDefault="00E42BF8" w:rsidP="00795755">
      <w:pPr>
        <w:pStyle w:val="ListParagraph"/>
        <w:numPr>
          <w:ilvl w:val="0"/>
          <w:numId w:val="6"/>
        </w:numPr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t>Coordination and synergy among stakeholders</w:t>
      </w:r>
    </w:p>
    <w:p w:rsidR="00E42BF8" w:rsidRPr="00795755" w:rsidRDefault="00E42BF8" w:rsidP="00795755">
      <w:pPr>
        <w:pStyle w:val="ListParagraph"/>
        <w:numPr>
          <w:ilvl w:val="0"/>
          <w:numId w:val="6"/>
        </w:numPr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t>Organize regional platforms</w:t>
      </w:r>
    </w:p>
    <w:sectPr w:rsidR="00E42BF8" w:rsidRPr="00795755" w:rsidSect="00A25E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A4B29"/>
    <w:multiLevelType w:val="hybridMultilevel"/>
    <w:tmpl w:val="6C88F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272C64"/>
    <w:multiLevelType w:val="hybridMultilevel"/>
    <w:tmpl w:val="8C58A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4F47CB"/>
    <w:multiLevelType w:val="hybridMultilevel"/>
    <w:tmpl w:val="134CB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1A78DF"/>
    <w:multiLevelType w:val="hybridMultilevel"/>
    <w:tmpl w:val="A2C87C8A"/>
    <w:lvl w:ilvl="0" w:tplc="4AC4A3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5E084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1C31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BCD8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AEDB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8FD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7ACC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5EEA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EADC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E35164D"/>
    <w:multiLevelType w:val="hybridMultilevel"/>
    <w:tmpl w:val="6E6ED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CD16CB"/>
    <w:multiLevelType w:val="hybridMultilevel"/>
    <w:tmpl w:val="30AA57F6"/>
    <w:lvl w:ilvl="0" w:tplc="4AC4A3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01C31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BCD8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AEDB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8FD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7ACC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5EEA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EADC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59D"/>
    <w:rsid w:val="00582C8E"/>
    <w:rsid w:val="00795755"/>
    <w:rsid w:val="0083259D"/>
    <w:rsid w:val="009C7D28"/>
    <w:rsid w:val="00A25B18"/>
    <w:rsid w:val="00A25EDE"/>
    <w:rsid w:val="00E22C2D"/>
    <w:rsid w:val="00E4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5E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5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E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25E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5E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5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E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25E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8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5743">
          <w:marLeft w:val="547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561494">
          <w:marLeft w:val="547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6514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6091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1523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6241">
          <w:marLeft w:val="547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14703">
          <w:marLeft w:val="547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Mulatu, Meron (ILRI)</dc:creator>
  <cp:lastModifiedBy>Mulatu, Meron (ILRI)</cp:lastModifiedBy>
  <cp:revision>3</cp:revision>
  <dcterms:created xsi:type="dcterms:W3CDTF">2013-07-26T07:15:00Z</dcterms:created>
  <dcterms:modified xsi:type="dcterms:W3CDTF">2013-07-26T07:20:00Z</dcterms:modified>
</cp:coreProperties>
</file>